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6F4" w:rsidRDefault="009C76F4" w:rsidP="009C76F4">
      <w:pPr>
        <w:pStyle w:val="Ttulo"/>
        <w:jc w:val="center"/>
        <w:rPr>
          <w:rFonts w:ascii="Times New Roman" w:hAnsi="Times New Roman" w:cs="Times New Roman"/>
          <w:sz w:val="22"/>
          <w:szCs w:val="22"/>
          <w:lang w:val="pt-BR"/>
        </w:rPr>
      </w:pPr>
    </w:p>
    <w:p w:rsidR="009C76F4" w:rsidRDefault="009C76F4" w:rsidP="009C76F4">
      <w:pPr>
        <w:pStyle w:val="Ttulo"/>
        <w:jc w:val="center"/>
        <w:rPr>
          <w:rFonts w:ascii="Times New Roman" w:hAnsi="Times New Roman" w:cs="Times New Roman"/>
          <w:sz w:val="22"/>
          <w:szCs w:val="22"/>
          <w:lang w:val="pt-BR"/>
        </w:rPr>
      </w:pPr>
    </w:p>
    <w:p w:rsidR="000C1957" w:rsidRDefault="000C1957" w:rsidP="009C76F4">
      <w:pPr>
        <w:pStyle w:val="Ttulo"/>
        <w:jc w:val="center"/>
        <w:rPr>
          <w:rFonts w:ascii="Times New Roman" w:hAnsi="Times New Roman" w:cs="Times New Roman"/>
          <w:sz w:val="22"/>
          <w:szCs w:val="22"/>
          <w:lang w:val="pt-BR"/>
        </w:rPr>
      </w:pPr>
    </w:p>
    <w:p w:rsidR="000C1957" w:rsidRDefault="000C1957" w:rsidP="009C76F4">
      <w:pPr>
        <w:pStyle w:val="Ttulo"/>
        <w:jc w:val="center"/>
        <w:rPr>
          <w:rFonts w:ascii="Times New Roman" w:hAnsi="Times New Roman" w:cs="Times New Roman"/>
          <w:sz w:val="22"/>
          <w:szCs w:val="22"/>
          <w:lang w:val="pt-BR"/>
        </w:rPr>
      </w:pPr>
    </w:p>
    <w:p w:rsidR="00F22122" w:rsidRPr="009C76F4" w:rsidRDefault="00BC7097" w:rsidP="009C76F4">
      <w:pPr>
        <w:pStyle w:val="Ttulo"/>
        <w:jc w:val="center"/>
        <w:rPr>
          <w:rFonts w:ascii="Times New Roman" w:hAnsi="Times New Roman" w:cs="Times New Roman"/>
          <w:sz w:val="22"/>
          <w:szCs w:val="22"/>
          <w:lang w:val="pt-BR"/>
        </w:rPr>
      </w:pPr>
      <w:r w:rsidRPr="009C76F4">
        <w:rPr>
          <w:rFonts w:ascii="Times New Roman" w:hAnsi="Times New Roman" w:cs="Times New Roman"/>
          <w:sz w:val="22"/>
          <w:szCs w:val="22"/>
          <w:lang w:val="pt-BR"/>
        </w:rPr>
        <w:t>ESTUDO TÉCNICO PRELIMINAR – ETP</w:t>
      </w:r>
    </w:p>
    <w:p w:rsidR="000C1957" w:rsidRPr="00C878FB" w:rsidRDefault="00BC7097" w:rsidP="00C878FB">
      <w:pPr>
        <w:jc w:val="both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C76F4">
        <w:rPr>
          <w:lang w:val="pt-BR"/>
        </w:rPr>
        <w:br/>
      </w:r>
      <w:r w:rsidR="00C878FB"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Objeto: Construção de Quadra Escolar Poliesportiva Coberta com Vestiário – Município de Caracol/PI</w:t>
      </w:r>
      <w:r w:rsidR="00C878FB" w:rsidRPr="00C878F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1. DESCRIÇÃO DA NECESSIDADE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 presente contratação tem como finalidade a </w:t>
      </w:r>
      <w:r w:rsidRPr="00C87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 w:eastAsia="pt-BR"/>
        </w:rPr>
        <w:t>execução de obra de engenharia destinada à construção de quadra escolar poliesportiva coberta com vestiários</w:t>
      </w: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, visando atender às demandas da rede pública municipal de ensino do Município de Caracol/PI.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Conforme consta no aviso da licitação, o objeto foi definido como:</w:t>
      </w:r>
    </w:p>
    <w:p w:rsidR="00C878FB" w:rsidRPr="00C878FB" w:rsidRDefault="00C878FB" w:rsidP="00C878FB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“CONSTRUÇÃO DE QUADRA ESCOLAR POLIESPORTIVA COBERTA E VESTIÁRIO” 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 necessidade decorre da </w:t>
      </w:r>
      <w:r w:rsidRPr="00C87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 w:eastAsia="pt-BR"/>
        </w:rPr>
        <w:t>ausência ou insuficiência de infraestrutura adequada para práticas esportivas e atividades pedagógicas</w:t>
      </w: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, o que compromete diretamente o desenvolvimento físico, social e educacional dos alunos.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O próprio projeto básico reforça que a implantação da quadra:</w:t>
      </w:r>
    </w:p>
    <w:p w:rsidR="00C878FB" w:rsidRPr="00C878FB" w:rsidRDefault="00C878FB" w:rsidP="00BC709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melhora as condições de ensino-aprendizagem;</w:t>
      </w:r>
    </w:p>
    <w:p w:rsidR="00C878FB" w:rsidRPr="00C878FB" w:rsidRDefault="00C878FB" w:rsidP="00BC709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promove integração social;</w:t>
      </w:r>
    </w:p>
    <w:p w:rsidR="00C878FB" w:rsidRPr="00C878FB" w:rsidRDefault="00C878FB" w:rsidP="00BC709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incentiva a prática esportiva;</w:t>
      </w:r>
    </w:p>
    <w:p w:rsidR="00C878FB" w:rsidRPr="00C878FB" w:rsidRDefault="00C878FB" w:rsidP="00BC709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garante ambiente adequado e protegido contra intempéries. 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Além disso, trata-se de política pública alinhada às diretrizes do FNDE, que prevê a ampliação da infraestrutura escolar como instrumento de melhoria da qualidade educacional.</w:t>
      </w:r>
    </w:p>
    <w:p w:rsidR="00A52229" w:rsidRPr="00C878FB" w:rsidRDefault="00A52229" w:rsidP="00A52229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2. DESCRIÇÃO DO OBJETO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Contratar empresa especializada em engenharia para a execução da obra de construção de quadra escolar poliesportiva coberta com vestiários, incluindo:</w:t>
      </w:r>
    </w:p>
    <w:p w:rsidR="00C878FB" w:rsidRPr="00C878FB" w:rsidRDefault="00C878FB" w:rsidP="00BC709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estrutura completa da quadra;</w:t>
      </w:r>
    </w:p>
    <w:p w:rsidR="00C878FB" w:rsidRPr="00C878FB" w:rsidRDefault="00C878FB" w:rsidP="00C878F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</w:p>
    <w:p w:rsidR="00C878FB" w:rsidRPr="00C878FB" w:rsidRDefault="00C878FB" w:rsidP="00C878F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</w:p>
    <w:p w:rsidR="00C878FB" w:rsidRPr="00C878FB" w:rsidRDefault="00C878FB" w:rsidP="00BC709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cobertura metálica;</w:t>
      </w:r>
    </w:p>
    <w:p w:rsidR="00C878FB" w:rsidRPr="00C878FB" w:rsidRDefault="00C878FB" w:rsidP="00BC709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vestiários com sanitários (inclusive acessibilidade);</w:t>
      </w:r>
    </w:p>
    <w:p w:rsidR="00C878FB" w:rsidRPr="00C878FB" w:rsidRDefault="00C878FB" w:rsidP="00BC709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instalações elétricas, hidráulicas e sanitárias;</w:t>
      </w:r>
    </w:p>
    <w:p w:rsidR="00C878FB" w:rsidRPr="00C878FB" w:rsidRDefault="00C878FB" w:rsidP="00BC709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acabamentos e demais serviços necessários à plena funcionalidade.</w:t>
      </w:r>
    </w:p>
    <w:p w:rsidR="00C878FB" w:rsidRPr="00C878FB" w:rsidRDefault="00C878FB" w:rsidP="00C878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Objetiva-se garantir:</w:t>
      </w:r>
    </w:p>
    <w:p w:rsidR="00C878FB" w:rsidRPr="00C878FB" w:rsidRDefault="00C878FB" w:rsidP="00BC709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infraestrutura adequada para práticas esportivas escolares;</w:t>
      </w:r>
    </w:p>
    <w:p w:rsidR="00C878FB" w:rsidRPr="00C878FB" w:rsidRDefault="00C878FB" w:rsidP="00BC709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melhoria da qualidade educacional;</w:t>
      </w:r>
    </w:p>
    <w:p w:rsidR="00C878FB" w:rsidRPr="00C878FB" w:rsidRDefault="00C878FB" w:rsidP="00BC709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atendimento às normas técnicas e de acessibilidade.</w:t>
      </w:r>
    </w:p>
    <w:p w:rsidR="00A52229" w:rsidRPr="00C878FB" w:rsidRDefault="00A52229" w:rsidP="00A5222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A52229" w:rsidRPr="00C878FB" w:rsidRDefault="00A52229" w:rsidP="00A5222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3. ÁREA REQUISITANTE</w:t>
      </w:r>
    </w:p>
    <w:p w:rsidR="00A52229" w:rsidRPr="00C878FB" w:rsidRDefault="00A52229" w:rsidP="00A52229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Secretaria Municipal de Infraestrutura / Obras Públicas do Município de Caracol – PI.</w:t>
      </w:r>
    </w:p>
    <w:p w:rsidR="00A52229" w:rsidRPr="00C878FB" w:rsidRDefault="00A52229" w:rsidP="00A5222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A52229" w:rsidRPr="00C878FB" w:rsidRDefault="00A52229" w:rsidP="00A5222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4. JUSTIFICATIVA DA CONTRATAÇÃO</w:t>
      </w:r>
    </w:p>
    <w:p w:rsidR="00C878FB" w:rsidRPr="00C878FB" w:rsidRDefault="00C878FB" w:rsidP="00C87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 contratação por meio de empresa especializada é a solução mais eficiente, considerando:</w:t>
      </w:r>
    </w:p>
    <w:p w:rsidR="00C878FB" w:rsidRPr="00C878FB" w:rsidRDefault="00C878FB" w:rsidP="00BC709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existência de </w:t>
      </w:r>
      <w:r w:rsidRPr="00C87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 w:eastAsia="pt-BR"/>
        </w:rPr>
        <w:t>projeto básico completo</w:t>
      </w: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;</w:t>
      </w:r>
    </w:p>
    <w:p w:rsidR="00C878FB" w:rsidRPr="00C878FB" w:rsidRDefault="00C878FB" w:rsidP="00BC709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necessidade de execução técnica especializada;</w:t>
      </w:r>
    </w:p>
    <w:p w:rsidR="00C878FB" w:rsidRPr="00C878FB" w:rsidRDefault="00C878FB" w:rsidP="00BC709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maior controle da Administração sobre custos e qualidade;</w:t>
      </w:r>
    </w:p>
    <w:p w:rsidR="00C878FB" w:rsidRPr="00C878FB" w:rsidRDefault="00C878FB" w:rsidP="00BC709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aderência ao modelo FNDE (projeto padrão nacional).</w:t>
      </w:r>
    </w:p>
    <w:p w:rsidR="00C878FB" w:rsidRPr="00C878FB" w:rsidRDefault="00C878FB" w:rsidP="00C87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O projeto adota técnica construtiva convencional (concreto armado + estrutura metálica), o que facilita a execução por empresas do mercado. </w:t>
      </w:r>
    </w:p>
    <w:p w:rsidR="00C878FB" w:rsidRPr="00C878FB" w:rsidRDefault="00C878FB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5. LEVANTAMENTO DE SOLUÇÕES</w:t>
      </w:r>
    </w:p>
    <w:p w:rsidR="00C878FB" w:rsidRPr="00C878FB" w:rsidRDefault="00C878FB" w:rsidP="00C878FB">
      <w:pPr>
        <w:pStyle w:val="NormalWeb"/>
        <w:rPr>
          <w:color w:val="000000"/>
          <w:lang w:val="pt-BR"/>
        </w:rPr>
      </w:pPr>
      <w:r w:rsidRPr="00C878FB">
        <w:rPr>
          <w:color w:val="000000"/>
          <w:lang w:val="pt-BR"/>
        </w:rPr>
        <w:t>Foram analisadas as seguintes alternativas:</w:t>
      </w:r>
    </w:p>
    <w:p w:rsidR="00C878FB" w:rsidRPr="00C878FB" w:rsidRDefault="00C878FB" w:rsidP="00C878FB">
      <w:pPr>
        <w:pStyle w:val="Ttulo3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Solução 1 – Execução direta pela Administração</w:t>
      </w:r>
    </w:p>
    <w:p w:rsidR="00C878FB" w:rsidRPr="00C878FB" w:rsidRDefault="00C878FB" w:rsidP="00BC709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color w:val="000000"/>
          <w:sz w:val="24"/>
          <w:szCs w:val="24"/>
          <w:lang w:val="pt-BR"/>
        </w:rPr>
        <w:t>Necessidade de estrutura técnica própria (engenheiros, equipe, equipamentos);</w:t>
      </w:r>
    </w:p>
    <w:p w:rsidR="00C878FB" w:rsidRPr="00C878FB" w:rsidRDefault="00C878FB" w:rsidP="00BC709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Alto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risco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ineficiência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878FB" w:rsidRPr="00C878FB" w:rsidRDefault="00C878FB" w:rsidP="00BC709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Maior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prazo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execução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78FB" w:rsidRPr="00C878FB" w:rsidRDefault="00C878FB" w:rsidP="00C878FB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8FB" w:rsidRPr="00C878FB" w:rsidRDefault="00C878FB" w:rsidP="00C878FB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8FB" w:rsidRPr="00C878FB" w:rsidRDefault="00C878FB" w:rsidP="00C878FB">
      <w:pPr>
        <w:pStyle w:val="NormalWeb"/>
        <w:rPr>
          <w:color w:val="000000"/>
        </w:rPr>
      </w:pPr>
      <w:r w:rsidRPr="00C878FB">
        <w:rPr>
          <w:rFonts w:ascii="Apple Color Emoji" w:hAnsi="Apple Color Emoji" w:cs="Apple Color Emoji"/>
          <w:color w:val="000000"/>
        </w:rPr>
        <w:t>👉</w:t>
      </w:r>
      <w:r w:rsidRPr="00C878FB">
        <w:rPr>
          <w:rStyle w:val="apple-converted-space"/>
          <w:color w:val="000000"/>
        </w:rPr>
        <w:t> </w:t>
      </w:r>
      <w:proofErr w:type="spellStart"/>
      <w:r w:rsidRPr="00C878FB">
        <w:rPr>
          <w:rStyle w:val="Forte"/>
          <w:color w:val="000000"/>
        </w:rPr>
        <w:t>Descartada</w:t>
      </w:r>
      <w:proofErr w:type="spellEnd"/>
      <w:r w:rsidRPr="00C878FB">
        <w:rPr>
          <w:rStyle w:val="apple-converted-space"/>
          <w:color w:val="000000"/>
        </w:rPr>
        <w:t> </w:t>
      </w:r>
      <w:r w:rsidRPr="00C878FB">
        <w:rPr>
          <w:color w:val="000000"/>
        </w:rPr>
        <w:t xml:space="preserve">– </w:t>
      </w:r>
      <w:proofErr w:type="spellStart"/>
      <w:r w:rsidRPr="00C878FB">
        <w:rPr>
          <w:color w:val="000000"/>
        </w:rPr>
        <w:t>inviável</w:t>
      </w:r>
      <w:proofErr w:type="spellEnd"/>
      <w:r w:rsidRPr="00C878FB">
        <w:rPr>
          <w:color w:val="000000"/>
        </w:rPr>
        <w:t xml:space="preserve"> </w:t>
      </w:r>
      <w:proofErr w:type="spellStart"/>
      <w:r w:rsidRPr="00C878FB">
        <w:rPr>
          <w:color w:val="000000"/>
        </w:rPr>
        <w:t>operacionalmente</w:t>
      </w:r>
      <w:proofErr w:type="spellEnd"/>
      <w:r w:rsidRPr="00C878FB">
        <w:rPr>
          <w:color w:val="000000"/>
        </w:rPr>
        <w:t>.</w:t>
      </w:r>
    </w:p>
    <w:p w:rsidR="00C878FB" w:rsidRPr="00C878FB" w:rsidRDefault="00C878FB" w:rsidP="00C878FB">
      <w:pPr>
        <w:pStyle w:val="Ttulo3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Solução 2 – Contratação de empresa especializada (empreitada)</w:t>
      </w:r>
    </w:p>
    <w:p w:rsidR="00C878FB" w:rsidRPr="00C878FB" w:rsidRDefault="00C878FB" w:rsidP="00BC709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color w:val="000000"/>
          <w:sz w:val="24"/>
          <w:szCs w:val="24"/>
          <w:lang w:val="pt-BR"/>
        </w:rPr>
        <w:t>Modelo padrão adotado em obras públicas;</w:t>
      </w:r>
    </w:p>
    <w:p w:rsidR="00C878FB" w:rsidRPr="00C878FB" w:rsidRDefault="00C878FB" w:rsidP="00BC709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Permite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controle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por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medição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878FB" w:rsidRPr="00C878FB" w:rsidRDefault="00C878FB" w:rsidP="00BC709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color w:val="000000"/>
          <w:sz w:val="24"/>
          <w:szCs w:val="24"/>
          <w:lang w:val="pt-BR"/>
        </w:rPr>
        <w:t>Baseado em projeto FNDE padronizado;</w:t>
      </w:r>
    </w:p>
    <w:p w:rsidR="00C878FB" w:rsidRPr="00C878FB" w:rsidRDefault="00C878FB" w:rsidP="00BC709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Redução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riscos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técnicos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78FB" w:rsidRPr="00C878FB" w:rsidRDefault="00C878FB" w:rsidP="00C878FB">
      <w:pPr>
        <w:pStyle w:val="NormalWeb"/>
        <w:rPr>
          <w:color w:val="000000"/>
        </w:rPr>
      </w:pPr>
      <w:r w:rsidRPr="00C878FB">
        <w:rPr>
          <w:rFonts w:ascii="Apple Color Emoji" w:hAnsi="Apple Color Emoji" w:cs="Apple Color Emoji"/>
          <w:color w:val="000000"/>
        </w:rPr>
        <w:t>👉</w:t>
      </w:r>
      <w:r w:rsidRPr="00C878FB">
        <w:rPr>
          <w:rStyle w:val="apple-converted-space"/>
          <w:color w:val="000000"/>
        </w:rPr>
        <w:t> </w:t>
      </w:r>
      <w:proofErr w:type="spellStart"/>
      <w:r w:rsidRPr="00C878FB">
        <w:rPr>
          <w:rStyle w:val="Forte"/>
          <w:color w:val="000000"/>
        </w:rPr>
        <w:t>Solução</w:t>
      </w:r>
      <w:proofErr w:type="spellEnd"/>
      <w:r w:rsidRPr="00C878FB">
        <w:rPr>
          <w:rStyle w:val="Forte"/>
          <w:color w:val="000000"/>
        </w:rPr>
        <w:t xml:space="preserve"> </w:t>
      </w:r>
      <w:proofErr w:type="spellStart"/>
      <w:r w:rsidRPr="00C878FB">
        <w:rPr>
          <w:rStyle w:val="Forte"/>
          <w:color w:val="000000"/>
        </w:rPr>
        <w:t>escolhida</w:t>
      </w:r>
      <w:proofErr w:type="spellEnd"/>
      <w:r w:rsidRPr="00C878FB">
        <w:rPr>
          <w:color w:val="000000"/>
        </w:rPr>
        <w:t>.</w:t>
      </w:r>
    </w:p>
    <w:p w:rsidR="00C878FB" w:rsidRPr="00C878FB" w:rsidRDefault="00C878FB" w:rsidP="00C878FB">
      <w:pPr>
        <w:pStyle w:val="Ttulo3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</w:rPr>
        <w:t>Solução</w:t>
      </w:r>
      <w:proofErr w:type="spellEnd"/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 – </w:t>
      </w:r>
      <w:proofErr w:type="spellStart"/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</w:rPr>
        <w:t>Contratação</w:t>
      </w:r>
      <w:proofErr w:type="spellEnd"/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878FB">
        <w:rPr>
          <w:rStyle w:val="Forte"/>
          <w:rFonts w:ascii="Times New Roman" w:hAnsi="Times New Roman" w:cs="Times New Roman"/>
          <w:b/>
          <w:bCs/>
          <w:color w:val="000000"/>
          <w:sz w:val="24"/>
          <w:szCs w:val="24"/>
        </w:rPr>
        <w:t>integrada</w:t>
      </w:r>
      <w:proofErr w:type="spellEnd"/>
    </w:p>
    <w:p w:rsidR="00C878FB" w:rsidRPr="00C878FB" w:rsidRDefault="00C878FB" w:rsidP="00BC709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Exigiria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anteprojeto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mais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78FB">
        <w:rPr>
          <w:rFonts w:ascii="Times New Roman" w:hAnsi="Times New Roman" w:cs="Times New Roman"/>
          <w:color w:val="000000"/>
          <w:sz w:val="24"/>
          <w:szCs w:val="24"/>
        </w:rPr>
        <w:t>robusto</w:t>
      </w:r>
      <w:proofErr w:type="spellEnd"/>
      <w:r w:rsidRPr="00C878F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878FB" w:rsidRPr="00C878FB" w:rsidRDefault="00C878FB" w:rsidP="00BC709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color w:val="000000"/>
          <w:sz w:val="24"/>
          <w:szCs w:val="24"/>
          <w:lang w:val="pt-BR"/>
        </w:rPr>
        <w:t>Não é o caso, pois já existe projeto básico completo.</w:t>
      </w:r>
    </w:p>
    <w:p w:rsidR="00C878FB" w:rsidRPr="00C878FB" w:rsidRDefault="00C878FB" w:rsidP="00C878FB">
      <w:pPr>
        <w:pStyle w:val="NormalWeb"/>
        <w:rPr>
          <w:color w:val="000000"/>
        </w:rPr>
      </w:pPr>
      <w:r w:rsidRPr="00C878FB">
        <w:rPr>
          <w:rFonts w:ascii="Apple Color Emoji" w:hAnsi="Apple Color Emoji" w:cs="Apple Color Emoji"/>
          <w:color w:val="000000"/>
        </w:rPr>
        <w:t>👉</w:t>
      </w:r>
      <w:r w:rsidRPr="00C878FB">
        <w:rPr>
          <w:rStyle w:val="apple-converted-space"/>
          <w:color w:val="000000"/>
        </w:rPr>
        <w:t> </w:t>
      </w:r>
      <w:proofErr w:type="spellStart"/>
      <w:r w:rsidRPr="00C878FB">
        <w:rPr>
          <w:rStyle w:val="Forte"/>
          <w:color w:val="000000"/>
        </w:rPr>
        <w:t>Descartada</w:t>
      </w:r>
      <w:proofErr w:type="spellEnd"/>
      <w:r w:rsidRPr="00C878FB">
        <w:rPr>
          <w:rStyle w:val="apple-converted-space"/>
          <w:color w:val="000000"/>
        </w:rPr>
        <w:t> </w:t>
      </w:r>
      <w:r w:rsidRPr="00C878FB">
        <w:rPr>
          <w:color w:val="000000"/>
        </w:rPr>
        <w:t xml:space="preserve">– </w:t>
      </w:r>
      <w:proofErr w:type="spellStart"/>
      <w:r w:rsidRPr="00C878FB">
        <w:rPr>
          <w:color w:val="000000"/>
        </w:rPr>
        <w:t>inviável</w:t>
      </w:r>
      <w:proofErr w:type="spellEnd"/>
      <w:r w:rsidRPr="00C878FB">
        <w:rPr>
          <w:color w:val="000000"/>
        </w:rPr>
        <w:t xml:space="preserve"> </w:t>
      </w:r>
      <w:proofErr w:type="spellStart"/>
      <w:r w:rsidRPr="00C878FB">
        <w:rPr>
          <w:color w:val="000000"/>
        </w:rPr>
        <w:t>operacionalmente</w:t>
      </w:r>
      <w:proofErr w:type="spellEnd"/>
      <w:r w:rsidRPr="00C878FB">
        <w:rPr>
          <w:color w:val="000000"/>
        </w:rPr>
        <w:t>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6. ESTIMATIVA DO VALOR DA CONTRATAÇÃO</w:t>
      </w:r>
    </w:p>
    <w:p w:rsidR="00C878FB" w:rsidRPr="00C878FB" w:rsidRDefault="00C878FB" w:rsidP="00C87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Valor estimado da contratação:</w:t>
      </w: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br/>
      </w:r>
      <w:r w:rsidRPr="00C87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 w:eastAsia="pt-BR"/>
        </w:rPr>
        <w:t>R$ 1.070.994,20</w:t>
      </w:r>
    </w:p>
    <w:p w:rsidR="00C878FB" w:rsidRPr="00C878FB" w:rsidRDefault="00C878FB" w:rsidP="00C87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Baseado em:</w:t>
      </w:r>
    </w:p>
    <w:p w:rsidR="00C878FB" w:rsidRPr="00C878FB" w:rsidRDefault="00C878FB" w:rsidP="00BC709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planilhas orçamentárias do projeto básico;</w:t>
      </w:r>
    </w:p>
    <w:p w:rsidR="00C878FB" w:rsidRPr="00C878FB" w:rsidRDefault="00C878FB" w:rsidP="00BC709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referências SINAPI/ORSE;</w:t>
      </w:r>
    </w:p>
    <w:p w:rsidR="00C878FB" w:rsidRPr="00C878FB" w:rsidRDefault="00C878FB" w:rsidP="00BC709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composições de custo de engenharia.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C878FB" w:rsidRPr="00C878FB" w:rsidRDefault="00C878FB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C878FB" w:rsidRPr="00C878FB" w:rsidRDefault="00C878FB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C878FB" w:rsidRPr="00C878FB" w:rsidRDefault="00C878FB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7. DESCRIÇÃO DA SOLUÇÃO COMO UM TODO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 solução consiste na execução completa da obra, incluindo:</w:t>
      </w:r>
    </w:p>
    <w:p w:rsidR="00A52229" w:rsidRPr="00C878FB" w:rsidRDefault="00A52229" w:rsidP="00BC709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Fornecimento de materiais;</w:t>
      </w:r>
    </w:p>
    <w:p w:rsidR="00A52229" w:rsidRPr="00C878FB" w:rsidRDefault="00A52229" w:rsidP="00BC709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Mão de obra especializada;</w:t>
      </w:r>
    </w:p>
    <w:p w:rsidR="00A52229" w:rsidRPr="00C878FB" w:rsidRDefault="00A52229" w:rsidP="00BC709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Equipamentos;</w:t>
      </w:r>
    </w:p>
    <w:p w:rsidR="00A52229" w:rsidRPr="00C878FB" w:rsidRDefault="00A52229" w:rsidP="00BC709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Transporte e destinação de resíduos;</w:t>
      </w:r>
    </w:p>
    <w:p w:rsidR="00A52229" w:rsidRPr="00C878FB" w:rsidRDefault="00A52229" w:rsidP="00BC7097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Execução conforme normas técnicas.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 obra seguirá:</w:t>
      </w:r>
    </w:p>
    <w:p w:rsidR="00A52229" w:rsidRPr="00C878FB" w:rsidRDefault="00A52229" w:rsidP="00BC709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Normas da ABNT;</w:t>
      </w:r>
    </w:p>
    <w:p w:rsidR="00A52229" w:rsidRPr="00C878FB" w:rsidRDefault="00A52229" w:rsidP="00BC709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Referenciais SINAPI;</w:t>
      </w:r>
    </w:p>
    <w:p w:rsidR="00A52229" w:rsidRPr="00C878FB" w:rsidRDefault="00A52229" w:rsidP="00BC709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Boas práticas de engenharia.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8. PARCELAMENTO DA CONTRATAÇÃO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 contratação </w:t>
      </w: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NÃO será parcelada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>, considerando que:</w:t>
      </w:r>
    </w:p>
    <w:p w:rsidR="00A52229" w:rsidRPr="00C878FB" w:rsidRDefault="00A52229" w:rsidP="00BC70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Trata-se de obra integrada;</w:t>
      </w:r>
    </w:p>
    <w:p w:rsidR="00A52229" w:rsidRPr="00C878FB" w:rsidRDefault="00A52229" w:rsidP="00BC70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Há interdependência técnica entre as etapas;</w:t>
      </w:r>
    </w:p>
    <w:p w:rsidR="00A52229" w:rsidRPr="00C878FB" w:rsidRDefault="00A52229" w:rsidP="00BC70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O parcelamento comprometeria a execução e responsabilidade técnica;</w:t>
      </w:r>
    </w:p>
    <w:p w:rsidR="00A52229" w:rsidRPr="00C878FB" w:rsidRDefault="00A52229" w:rsidP="00BC7097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Melhor controle de qualidade e prazos com execução única.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Apple Color Emoji" w:hAnsi="Apple Color Emoji" w:cs="Apple Color Emoji"/>
          <w:sz w:val="24"/>
          <w:szCs w:val="24"/>
          <w:lang w:val="pt-BR"/>
        </w:rPr>
        <w:t>👉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 xml:space="preserve"> Fundamentação: art. 47 da Lei 14.133/21 (parcelamento quando viável técnica e economicamente — o que não se aplica aqui).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bookmarkStart w:id="0" w:name="_GoBack"/>
      <w:bookmarkEnd w:id="0"/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9. FORMA DE CONTRATAÇÃO</w:t>
      </w:r>
    </w:p>
    <w:p w:rsidR="00A52229" w:rsidRPr="00C878FB" w:rsidRDefault="00A52229" w:rsidP="00BC709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Modalidade: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> Concorrência Eletrônica</w:t>
      </w:r>
    </w:p>
    <w:p w:rsidR="00A52229" w:rsidRPr="00C878FB" w:rsidRDefault="00A52229" w:rsidP="00BC709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Critério de julgamento: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> Menor preço</w:t>
      </w:r>
    </w:p>
    <w:p w:rsidR="00A52229" w:rsidRPr="00C878FB" w:rsidRDefault="00A52229" w:rsidP="00BC7097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Regime de execução: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> Empreitada por preço global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Justificativa:</w:t>
      </w:r>
    </w:p>
    <w:p w:rsidR="00A52229" w:rsidRPr="00C878FB" w:rsidRDefault="00A52229" w:rsidP="00BC709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Obra com projeto definido;</w:t>
      </w:r>
    </w:p>
    <w:p w:rsidR="00A52229" w:rsidRPr="00C878FB" w:rsidRDefault="00A52229" w:rsidP="00BC709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Quantitativos previamente estabelecidos;</w:t>
      </w:r>
    </w:p>
    <w:p w:rsidR="00A52229" w:rsidRPr="00C878FB" w:rsidRDefault="00A52229" w:rsidP="00BC7097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Melhor controle financeiro.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10. REQUISITOS DA CONTRATAÇÃO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 empresa deverá:</w:t>
      </w:r>
    </w:p>
    <w:p w:rsidR="00A52229" w:rsidRPr="00C878FB" w:rsidRDefault="00A52229" w:rsidP="00BC709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Possuir registro no CREA/CAU;</w:t>
      </w:r>
    </w:p>
    <w:p w:rsidR="00A52229" w:rsidRPr="00C878FB" w:rsidRDefault="00A52229" w:rsidP="00BC709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Comprovar capacidade técnica (CAT);</w:t>
      </w:r>
    </w:p>
    <w:p w:rsidR="00A52229" w:rsidRPr="00C878FB" w:rsidRDefault="00A52229" w:rsidP="00BC709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Disponibilizar responsável técnico;</w:t>
      </w:r>
    </w:p>
    <w:p w:rsidR="00A52229" w:rsidRPr="00C878FB" w:rsidRDefault="00A52229" w:rsidP="00BC709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Atender normas de segurança do trabalho;</w:t>
      </w:r>
    </w:p>
    <w:p w:rsidR="00A52229" w:rsidRPr="00C878FB" w:rsidRDefault="00A52229" w:rsidP="00BC709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Utilizar materiais de qualidade;</w:t>
      </w:r>
    </w:p>
    <w:p w:rsidR="00A52229" w:rsidRPr="00C878FB" w:rsidRDefault="00A52229" w:rsidP="00BC7097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Seguir rigorosamente o projeto básico.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11. RESULTADOS PRETENDIDOS</w:t>
      </w:r>
    </w:p>
    <w:p w:rsidR="00A52229" w:rsidRPr="00C878FB" w:rsidRDefault="00A52229" w:rsidP="00BC709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Melhoria da mobilidade urbana;</w:t>
      </w:r>
    </w:p>
    <w:p w:rsidR="00A52229" w:rsidRDefault="00A52229" w:rsidP="00BC709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Redução de custos com manutenção viária;</w:t>
      </w:r>
    </w:p>
    <w:p w:rsidR="00C878FB" w:rsidRDefault="00C878FB" w:rsidP="00C878FB">
      <w:pPr>
        <w:ind w:left="720"/>
        <w:rPr>
          <w:rFonts w:ascii="Times New Roman" w:hAnsi="Times New Roman" w:cs="Times New Roman"/>
          <w:sz w:val="24"/>
          <w:szCs w:val="24"/>
          <w:lang w:val="pt-BR"/>
        </w:rPr>
      </w:pPr>
    </w:p>
    <w:p w:rsidR="00C878FB" w:rsidRPr="00C878FB" w:rsidRDefault="00C878FB" w:rsidP="00C878FB">
      <w:pPr>
        <w:ind w:left="720"/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BC709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Aumento da segurança;</w:t>
      </w:r>
    </w:p>
    <w:p w:rsidR="00A52229" w:rsidRPr="00C878FB" w:rsidRDefault="00A52229" w:rsidP="00BC709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Fortalecimento econômico local;</w:t>
      </w:r>
    </w:p>
    <w:p w:rsidR="00A52229" w:rsidRPr="00C878FB" w:rsidRDefault="00A52229" w:rsidP="00BC7097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Maior qualidade de vida da população.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12. PROVIDÊNCIAS PRÉVIAS</w:t>
      </w:r>
    </w:p>
    <w:p w:rsidR="00A52229" w:rsidRPr="00C878FB" w:rsidRDefault="00A52229" w:rsidP="00BC709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Aprovação do projeto básico;</w:t>
      </w:r>
    </w:p>
    <w:p w:rsidR="00A52229" w:rsidRPr="00C878FB" w:rsidRDefault="00A52229" w:rsidP="00BC709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Dotação orçamentária;</w:t>
      </w:r>
    </w:p>
    <w:p w:rsidR="00A52229" w:rsidRPr="00C878FB" w:rsidRDefault="00A52229" w:rsidP="00BC709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Designação da equipe de fiscalização;</w:t>
      </w:r>
    </w:p>
    <w:p w:rsidR="00A52229" w:rsidRPr="00C878FB" w:rsidRDefault="00A52229" w:rsidP="00BC7097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Publicação do edital.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13. IMPACTOS AMBIENTAIS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Possíveis impactos:</w:t>
      </w:r>
    </w:p>
    <w:p w:rsidR="00A52229" w:rsidRPr="00C878FB" w:rsidRDefault="00A52229" w:rsidP="00BC709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Geração de resíduos;</w:t>
      </w:r>
    </w:p>
    <w:p w:rsidR="00A52229" w:rsidRPr="00C878FB" w:rsidRDefault="00A52229" w:rsidP="00BC709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Poeira e ruído;</w:t>
      </w:r>
    </w:p>
    <w:p w:rsidR="00A52229" w:rsidRPr="00C878FB" w:rsidRDefault="00A52229" w:rsidP="00BC7097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Interferência temporária no tráfego.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Medidas mitigadoras:</w:t>
      </w:r>
    </w:p>
    <w:p w:rsidR="00A52229" w:rsidRPr="00C878FB" w:rsidRDefault="00A52229" w:rsidP="00BC709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Destinação adequada de resíduos;</w:t>
      </w:r>
    </w:p>
    <w:p w:rsidR="00A52229" w:rsidRPr="00C878FB" w:rsidRDefault="00A52229" w:rsidP="00BC709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Controle de poeira;</w:t>
      </w:r>
    </w:p>
    <w:p w:rsidR="00A52229" w:rsidRPr="00C878FB" w:rsidRDefault="00A52229" w:rsidP="00BC709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Sinalização da obra;</w:t>
      </w:r>
    </w:p>
    <w:p w:rsidR="00A52229" w:rsidRPr="00C878FB" w:rsidRDefault="00A52229" w:rsidP="00BC7097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Cumprimento da legislação ambiental.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14. MATRIZ DE RISCOS</w:t>
      </w:r>
    </w:p>
    <w:p w:rsidR="00C878FB" w:rsidRPr="00C878FB" w:rsidRDefault="00C878FB" w:rsidP="00C878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</w:pPr>
      <w:r w:rsidRPr="00C878F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pt-BR"/>
        </w:rPr>
        <w:t>Principais riscos identificados:</w:t>
      </w:r>
    </w:p>
    <w:tbl>
      <w:tblPr>
        <w:tblW w:w="90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6"/>
        <w:gridCol w:w="1405"/>
        <w:gridCol w:w="4117"/>
      </w:tblGrid>
      <w:tr w:rsidR="00C878FB" w:rsidRPr="00C878FB" w:rsidTr="00C878FB">
        <w:trPr>
          <w:trHeight w:val="486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Risco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Mitigação</w:t>
            </w:r>
          </w:p>
        </w:tc>
      </w:tr>
      <w:tr w:rsidR="00C878FB" w:rsidRPr="00C878FB" w:rsidTr="00C878FB">
        <w:trPr>
          <w:trHeight w:val="486"/>
          <w:tblCellSpacing w:w="15" w:type="dxa"/>
        </w:trPr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Atraso na obra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Cronograma + fiscalização</w:t>
            </w:r>
          </w:p>
        </w:tc>
      </w:tr>
      <w:tr w:rsidR="00C878FB" w:rsidRPr="00C878FB" w:rsidTr="00C878FB">
        <w:trPr>
          <w:trHeight w:val="486"/>
          <w:tblCellSpacing w:w="15" w:type="dxa"/>
        </w:trPr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Inexecução parcial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Garantia contratual</w:t>
            </w:r>
          </w:p>
        </w:tc>
      </w:tr>
      <w:tr w:rsidR="00C878FB" w:rsidRPr="00C878FB" w:rsidTr="00C878FB">
        <w:trPr>
          <w:trHeight w:val="486"/>
          <w:tblCellSpacing w:w="15" w:type="dxa"/>
        </w:trPr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Erros de execução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Fiscalização técnica</w:t>
            </w:r>
          </w:p>
        </w:tc>
      </w:tr>
      <w:tr w:rsidR="00C878FB" w:rsidRPr="00C878FB" w:rsidTr="00C878FB">
        <w:trPr>
          <w:trHeight w:val="513"/>
          <w:tblCellSpacing w:w="15" w:type="dxa"/>
        </w:trPr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Problemas climáticos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Planejamento de etapas</w:t>
            </w:r>
          </w:p>
        </w:tc>
      </w:tr>
      <w:tr w:rsidR="00C878FB" w:rsidRPr="00C878FB" w:rsidTr="00C878FB">
        <w:trPr>
          <w:trHeight w:val="486"/>
          <w:tblCellSpacing w:w="15" w:type="dxa"/>
        </w:trPr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proofErr w:type="spellStart"/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Sobrepreço</w:t>
            </w:r>
            <w:proofErr w:type="spellEnd"/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 de insumos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:rsidR="00C878FB" w:rsidRPr="00C878FB" w:rsidRDefault="00C878FB" w:rsidP="00C8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C878FB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Uso de tabelas oficiais</w:t>
            </w:r>
          </w:p>
        </w:tc>
      </w:tr>
    </w:tbl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15. VIABILIDADE DA CONTRATAÇÃO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A contratação é </w:t>
      </w: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plenamente viável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>, considerando:</w:t>
      </w:r>
    </w:p>
    <w:p w:rsidR="00A52229" w:rsidRPr="00C878FB" w:rsidRDefault="00A52229" w:rsidP="00BC709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Existência de projeto básico detalhado;</w:t>
      </w:r>
    </w:p>
    <w:p w:rsidR="00A52229" w:rsidRPr="00C878FB" w:rsidRDefault="00A52229" w:rsidP="00BC709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Orçamento baseado em tabelas oficiais;</w:t>
      </w:r>
    </w:p>
    <w:p w:rsidR="00A52229" w:rsidRPr="00C878FB" w:rsidRDefault="00A52229" w:rsidP="00BC709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Necessidade pública evidente;</w:t>
      </w:r>
    </w:p>
    <w:p w:rsidR="00A52229" w:rsidRPr="00C878FB" w:rsidRDefault="00A52229" w:rsidP="00BC7097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Disponibilidade de mercado fornecedor.</w:t>
      </w:r>
    </w:p>
    <w:p w:rsidR="00A52229" w:rsidRPr="00C878FB" w:rsidRDefault="00A52229" w:rsidP="00A52229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A52229" w:rsidRPr="00C878FB" w:rsidRDefault="00A52229" w:rsidP="00A52229">
      <w:pPr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CONCLUSÃO</w:t>
      </w:r>
    </w:p>
    <w:p w:rsidR="00A52229" w:rsidRPr="00C878FB" w:rsidRDefault="00A52229" w:rsidP="00A52229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sz w:val="24"/>
          <w:szCs w:val="24"/>
          <w:lang w:val="pt-BR"/>
        </w:rPr>
        <w:t>Diante do exposto, conclui-se pela </w:t>
      </w: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viabilidade técnica, econômica e jurídica</w:t>
      </w:r>
      <w:r w:rsidRPr="00C878FB">
        <w:rPr>
          <w:rFonts w:ascii="Times New Roman" w:hAnsi="Times New Roman" w:cs="Times New Roman"/>
          <w:sz w:val="24"/>
          <w:szCs w:val="24"/>
          <w:lang w:val="pt-BR"/>
        </w:rPr>
        <w:t> da contratação para execução da obra de pavimentação, recomendando-se a continuidade do processo licitatório na modalidade concorrência eletrônica.</w:t>
      </w:r>
    </w:p>
    <w:p w:rsidR="000C1957" w:rsidRPr="00C878FB" w:rsidRDefault="000C1957" w:rsidP="000C195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0C1957" w:rsidRPr="00C878FB" w:rsidRDefault="00854B3D" w:rsidP="000C1957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C878FB">
        <w:rPr>
          <w:rFonts w:ascii="Times New Roman" w:hAnsi="Times New Roman" w:cs="Times New Roman"/>
          <w:b/>
          <w:bCs/>
          <w:sz w:val="24"/>
          <w:szCs w:val="24"/>
          <w:lang w:val="pt-BR"/>
        </w:rPr>
        <w:t>SECRETARIA MUNICIPAL DE OBRAS</w:t>
      </w:r>
      <w:r w:rsidR="000C1957" w:rsidRPr="00C878FB">
        <w:rPr>
          <w:rFonts w:ascii="Times New Roman" w:hAnsi="Times New Roman" w:cs="Times New Roman"/>
          <w:sz w:val="24"/>
          <w:szCs w:val="24"/>
          <w:lang w:val="pt-BR"/>
        </w:rPr>
        <w:br/>
        <w:t>Prefeitura Municipal de Caracol – PI</w:t>
      </w:r>
    </w:p>
    <w:p w:rsidR="009C76F4" w:rsidRPr="00C878FB" w:rsidRDefault="009C76F4" w:rsidP="009C76F4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9C76F4" w:rsidRPr="00C878FB" w:rsidRDefault="009C76F4" w:rsidP="009C76F4">
      <w:pPr>
        <w:rPr>
          <w:rFonts w:ascii="Times New Roman" w:hAnsi="Times New Roman" w:cs="Times New Roman"/>
          <w:sz w:val="24"/>
          <w:szCs w:val="24"/>
          <w:lang w:val="pt-BR"/>
        </w:rPr>
      </w:pPr>
    </w:p>
    <w:sectPr w:rsidR="009C76F4" w:rsidRPr="00C878F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097" w:rsidRDefault="00BC7097" w:rsidP="000C1957">
      <w:pPr>
        <w:spacing w:after="0" w:line="240" w:lineRule="auto"/>
      </w:pPr>
      <w:r>
        <w:separator/>
      </w:r>
    </w:p>
  </w:endnote>
  <w:endnote w:type="continuationSeparator" w:id="0">
    <w:p w:rsidR="00BC7097" w:rsidRDefault="00BC7097" w:rsidP="000C1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097" w:rsidRDefault="00BC7097" w:rsidP="000C1957">
      <w:pPr>
        <w:spacing w:after="0" w:line="240" w:lineRule="auto"/>
      </w:pPr>
      <w:r>
        <w:separator/>
      </w:r>
    </w:p>
  </w:footnote>
  <w:footnote w:type="continuationSeparator" w:id="0">
    <w:p w:rsidR="00BC7097" w:rsidRDefault="00BC7097" w:rsidP="000C1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957" w:rsidRDefault="000C1957">
    <w:pPr>
      <w:pStyle w:val="Cabealho"/>
    </w:pPr>
    <w:r w:rsidRPr="001677BF">
      <w:rPr>
        <w:noProof/>
      </w:rPr>
      <w:drawing>
        <wp:anchor distT="0" distB="0" distL="114300" distR="114300" simplePos="0" relativeHeight="251659264" behindDoc="1" locked="0" layoutInCell="1" allowOverlap="1" wp14:anchorId="496C1A77" wp14:editId="53402424">
          <wp:simplePos x="0" y="0"/>
          <wp:positionH relativeFrom="column">
            <wp:posOffset>1587500</wp:posOffset>
          </wp:positionH>
          <wp:positionV relativeFrom="paragraph">
            <wp:posOffset>-381000</wp:posOffset>
          </wp:positionV>
          <wp:extent cx="2181860" cy="1177047"/>
          <wp:effectExtent l="0" t="0" r="2540" b="4445"/>
          <wp:wrapNone/>
          <wp:docPr id="1811448509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1448509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1860" cy="11770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CFD03B9"/>
    <w:multiLevelType w:val="multilevel"/>
    <w:tmpl w:val="FABC8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F2911"/>
    <w:multiLevelType w:val="multilevel"/>
    <w:tmpl w:val="72E0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569DD"/>
    <w:multiLevelType w:val="multilevel"/>
    <w:tmpl w:val="400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E50573"/>
    <w:multiLevelType w:val="multilevel"/>
    <w:tmpl w:val="56A2D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21351B"/>
    <w:multiLevelType w:val="multilevel"/>
    <w:tmpl w:val="1506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EA0DEA"/>
    <w:multiLevelType w:val="multilevel"/>
    <w:tmpl w:val="F34A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0C4919"/>
    <w:multiLevelType w:val="multilevel"/>
    <w:tmpl w:val="F078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1023D2"/>
    <w:multiLevelType w:val="multilevel"/>
    <w:tmpl w:val="F3B8A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6B6B59"/>
    <w:multiLevelType w:val="multilevel"/>
    <w:tmpl w:val="25DCC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ED65AA"/>
    <w:multiLevelType w:val="multilevel"/>
    <w:tmpl w:val="FE54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921D79"/>
    <w:multiLevelType w:val="multilevel"/>
    <w:tmpl w:val="AB06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4E080E"/>
    <w:multiLevelType w:val="multilevel"/>
    <w:tmpl w:val="42FC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233F16"/>
    <w:multiLevelType w:val="multilevel"/>
    <w:tmpl w:val="EFA4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6D6B9E"/>
    <w:multiLevelType w:val="multilevel"/>
    <w:tmpl w:val="D61C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6B4774"/>
    <w:multiLevelType w:val="multilevel"/>
    <w:tmpl w:val="F1AA9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AA56F2"/>
    <w:multiLevelType w:val="multilevel"/>
    <w:tmpl w:val="AB68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FF0F34"/>
    <w:multiLevelType w:val="multilevel"/>
    <w:tmpl w:val="BE88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2C3997"/>
    <w:multiLevelType w:val="multilevel"/>
    <w:tmpl w:val="3DF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F564B3"/>
    <w:multiLevelType w:val="multilevel"/>
    <w:tmpl w:val="F432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7"/>
  </w:num>
  <w:num w:numId="8">
    <w:abstractNumId w:val="11"/>
  </w:num>
  <w:num w:numId="9">
    <w:abstractNumId w:val="13"/>
  </w:num>
  <w:num w:numId="10">
    <w:abstractNumId w:val="7"/>
  </w:num>
  <w:num w:numId="11">
    <w:abstractNumId w:val="15"/>
  </w:num>
  <w:num w:numId="12">
    <w:abstractNumId w:val="23"/>
  </w:num>
  <w:num w:numId="13">
    <w:abstractNumId w:val="21"/>
  </w:num>
  <w:num w:numId="14">
    <w:abstractNumId w:val="24"/>
  </w:num>
  <w:num w:numId="15">
    <w:abstractNumId w:val="22"/>
  </w:num>
  <w:num w:numId="16">
    <w:abstractNumId w:val="19"/>
  </w:num>
  <w:num w:numId="17">
    <w:abstractNumId w:val="10"/>
  </w:num>
  <w:num w:numId="18">
    <w:abstractNumId w:val="8"/>
  </w:num>
  <w:num w:numId="19">
    <w:abstractNumId w:val="18"/>
  </w:num>
  <w:num w:numId="20">
    <w:abstractNumId w:val="14"/>
  </w:num>
  <w:num w:numId="21">
    <w:abstractNumId w:val="20"/>
  </w:num>
  <w:num w:numId="22">
    <w:abstractNumId w:val="16"/>
  </w:num>
  <w:num w:numId="23">
    <w:abstractNumId w:val="12"/>
  </w:num>
  <w:num w:numId="24">
    <w:abstractNumId w:val="9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1957"/>
    <w:rsid w:val="0015074B"/>
    <w:rsid w:val="0029639D"/>
    <w:rsid w:val="002F217C"/>
    <w:rsid w:val="00326F90"/>
    <w:rsid w:val="00854B3D"/>
    <w:rsid w:val="00962584"/>
    <w:rsid w:val="009B2255"/>
    <w:rsid w:val="009C76F4"/>
    <w:rsid w:val="00A52229"/>
    <w:rsid w:val="00AA1D8D"/>
    <w:rsid w:val="00AF207D"/>
    <w:rsid w:val="00B47730"/>
    <w:rsid w:val="00BC7097"/>
    <w:rsid w:val="00C878FB"/>
    <w:rsid w:val="00CB0664"/>
    <w:rsid w:val="00D36A20"/>
    <w:rsid w:val="00E24889"/>
    <w:rsid w:val="00F22122"/>
    <w:rsid w:val="00F5401F"/>
    <w:rsid w:val="00FC693F"/>
    <w:rsid w:val="00FF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E814D5"/>
  <w14:defaultImageDpi w14:val="300"/>
  <w15:docId w15:val="{04CC7743-8ABB-FE41-BAB6-E3FE62E5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9C76F4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C87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8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6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02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7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1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2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4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235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62E0B2-D949-1345-9740-777879450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919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2</cp:revision>
  <dcterms:created xsi:type="dcterms:W3CDTF">2026-04-13T23:35:00Z</dcterms:created>
  <dcterms:modified xsi:type="dcterms:W3CDTF">2026-04-13T23:35:00Z</dcterms:modified>
  <cp:category/>
</cp:coreProperties>
</file>